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4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besluitenlijst b&amp;amp;w 7 mei 2019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37,39 KB</text:p>
          </table:table-cell>
          <table:table-cell table:style-name="Table3.A2" office:value-type="string">
            <text:p text:style-name="P22">
              <text:a xlink:type="simple" xlink:href="https://besluitvorming.doetinchem.nl/Vergaderingen/college-van-b-w/2019/07-mei/09:30/openbare-besluitenlijst-b-w-7-me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9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