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6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politiecijfers Doetinchem 2014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400,32 KB</text:p>
          </table:table-cell>
          <table:table-cell table:style-name="Table3.A2" office:value-type="string">
            <text:p text:style-name="P22">
              <text:a xlink:type="simple" xlink:href="https://besluitvorming.doetinchem.nl/Vergaderingen/informatieve-raadsbijeenkomst/2015/5-februari/19:30/Presentatie-politiecijfers-Doetinchem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 Proces evaluatie winkeltijden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137,42 KB</text:p>
          </table:table-cell>
          <table:table-cell table:style-name="Table3.A2" office:value-type="string">
            <text:p text:style-name="P22">
              <text:a xlink:type="simple" xlink:href="https://besluitvorming.doetinchem.nl/Vergaderingen/beeldvormende-raad/2015/15-januari/19:30/Proces-evaluatie-winkeltijden-2/Raadsvoorstel-Proces-evaluatie-winkeltij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7" meta:character-count="254" meta:non-whitespace-character-count="2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